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CE" w:rsidRDefault="003B20CE">
      <w:pPr>
        <w:pStyle w:val="a3"/>
        <w:sectPr w:rsidR="003B20CE">
          <w:type w:val="continuous"/>
          <w:pgSz w:w="11910" w:h="16840"/>
          <w:pgMar w:top="600" w:right="708" w:bottom="280" w:left="1275" w:header="720" w:footer="720" w:gutter="0"/>
          <w:cols w:num="2" w:space="720" w:equalWidth="0">
            <w:col w:w="3988" w:space="1825"/>
            <w:col w:w="4114"/>
          </w:cols>
        </w:sectPr>
      </w:pPr>
    </w:p>
    <w:p w:rsidR="003B20CE" w:rsidRDefault="003B20CE">
      <w:pPr>
        <w:pStyle w:val="a3"/>
        <w:spacing w:before="73"/>
        <w:rPr>
          <w:sz w:val="28"/>
        </w:rPr>
      </w:pPr>
    </w:p>
    <w:p w:rsidR="003B20CE" w:rsidRDefault="00DA095B">
      <w:pPr>
        <w:pStyle w:val="a4"/>
      </w:pPr>
      <w:r>
        <w:t>Уважаемый</w:t>
      </w:r>
      <w:r w:rsidR="00E85D32" w:rsidRPr="00E85D32">
        <w:t xml:space="preserve"> </w:t>
      </w:r>
      <w:r>
        <w:rPr>
          <w:spacing w:val="-2"/>
        </w:rPr>
        <w:t>работодатель!</w:t>
      </w:r>
    </w:p>
    <w:p w:rsidR="003B20CE" w:rsidRDefault="003B20CE">
      <w:pPr>
        <w:pStyle w:val="a3"/>
        <w:spacing w:before="6"/>
        <w:rPr>
          <w:sz w:val="28"/>
        </w:rPr>
      </w:pPr>
    </w:p>
    <w:p w:rsidR="003B20CE" w:rsidRDefault="00DA095B">
      <w:pPr>
        <w:spacing w:line="381" w:lineRule="auto"/>
        <w:ind w:left="77" w:right="62" w:firstLine="723"/>
        <w:jc w:val="both"/>
        <w:rPr>
          <w:sz w:val="26"/>
        </w:rPr>
      </w:pPr>
      <w:r>
        <w:rPr>
          <w:color w:val="131313"/>
          <w:w w:val="105"/>
          <w:sz w:val="27"/>
        </w:rPr>
        <w:t xml:space="preserve">КГКУ </w:t>
      </w:r>
      <w:r>
        <w:rPr>
          <w:w w:val="105"/>
          <w:sz w:val="27"/>
        </w:rPr>
        <w:t>«ПЦЗН» информирует</w:t>
      </w:r>
      <w:r w:rsidR="00E85D32" w:rsidRPr="00E85D32">
        <w:rPr>
          <w:w w:val="105"/>
          <w:sz w:val="27"/>
        </w:rPr>
        <w:t xml:space="preserve"> </w:t>
      </w:r>
      <w:r>
        <w:rPr>
          <w:color w:val="1A1A1A"/>
          <w:w w:val="105"/>
          <w:sz w:val="27"/>
        </w:rPr>
        <w:t>Вас,</w:t>
      </w:r>
      <w:r w:rsidR="00E85D32" w:rsidRPr="00E85D32">
        <w:rPr>
          <w:color w:val="1A1A1A"/>
          <w:w w:val="105"/>
          <w:sz w:val="27"/>
        </w:rPr>
        <w:t xml:space="preserve"> </w:t>
      </w:r>
      <w:r>
        <w:rPr>
          <w:color w:val="0E0E0E"/>
          <w:w w:val="105"/>
          <w:sz w:val="27"/>
        </w:rPr>
        <w:t>что</w:t>
      </w:r>
      <w:r w:rsidR="00E85D32" w:rsidRPr="00E85D32">
        <w:rPr>
          <w:color w:val="0E0E0E"/>
          <w:w w:val="105"/>
          <w:sz w:val="27"/>
        </w:rPr>
        <w:t xml:space="preserve"> </w:t>
      </w:r>
      <w:r>
        <w:rPr>
          <w:w w:val="105"/>
          <w:sz w:val="27"/>
        </w:rPr>
        <w:t>в соответствии</w:t>
      </w:r>
      <w:r w:rsidR="00E85D32" w:rsidRPr="00E85D32">
        <w:rPr>
          <w:w w:val="105"/>
          <w:sz w:val="27"/>
        </w:rPr>
        <w:t xml:space="preserve"> </w:t>
      </w:r>
      <w:r>
        <w:rPr>
          <w:color w:val="212121"/>
          <w:w w:val="105"/>
          <w:sz w:val="27"/>
        </w:rPr>
        <w:t>с</w:t>
      </w:r>
      <w:r w:rsidR="00E85D32" w:rsidRPr="00E85D32">
        <w:rPr>
          <w:color w:val="212121"/>
          <w:w w:val="105"/>
          <w:sz w:val="27"/>
        </w:rPr>
        <w:t xml:space="preserve"> </w:t>
      </w:r>
      <w:r>
        <w:rPr>
          <w:w w:val="105"/>
          <w:sz w:val="27"/>
        </w:rPr>
        <w:t xml:space="preserve">постановлением </w:t>
      </w:r>
      <w:r>
        <w:rPr>
          <w:w w:val="105"/>
          <w:sz w:val="26"/>
        </w:rPr>
        <w:t>Пр</w:t>
      </w:r>
      <w:r w:rsidR="00E85D32">
        <w:rPr>
          <w:w w:val="105"/>
          <w:sz w:val="26"/>
        </w:rPr>
        <w:t>авительства Российской Федерации</w:t>
      </w:r>
      <w:r>
        <w:rPr>
          <w:w w:val="105"/>
          <w:sz w:val="26"/>
        </w:rPr>
        <w:t xml:space="preserve"> от</w:t>
      </w:r>
      <w:r w:rsidR="00E85D32">
        <w:rPr>
          <w:w w:val="105"/>
          <w:sz w:val="26"/>
        </w:rPr>
        <w:t xml:space="preserve"> </w:t>
      </w:r>
      <w:r>
        <w:rPr>
          <w:color w:val="0F0F0F"/>
          <w:w w:val="105"/>
          <w:sz w:val="26"/>
        </w:rPr>
        <w:t>25</w:t>
      </w:r>
      <w:r>
        <w:rPr>
          <w:w w:val="105"/>
          <w:sz w:val="26"/>
        </w:rPr>
        <w:t xml:space="preserve">октября 2023 г. </w:t>
      </w:r>
      <w:r>
        <w:rPr>
          <w:color w:val="0F0F0F"/>
          <w:w w:val="105"/>
          <w:sz w:val="26"/>
        </w:rPr>
        <w:t xml:space="preserve">№1780 </w:t>
      </w:r>
      <w:r>
        <w:rPr>
          <w:color w:val="131313"/>
          <w:w w:val="105"/>
          <w:sz w:val="26"/>
        </w:rPr>
        <w:t xml:space="preserve">«Об </w:t>
      </w:r>
      <w:r>
        <w:rPr>
          <w:w w:val="105"/>
          <w:sz w:val="27"/>
        </w:rPr>
        <w:t xml:space="preserve">утверждении Правил предоставления </w:t>
      </w:r>
      <w:r>
        <w:rPr>
          <w:color w:val="161616"/>
          <w:w w:val="105"/>
          <w:sz w:val="27"/>
        </w:rPr>
        <w:t xml:space="preserve">из </w:t>
      </w:r>
      <w:r>
        <w:rPr>
          <w:w w:val="105"/>
          <w:sz w:val="27"/>
        </w:rPr>
        <w:t>бюджетов бюджетной системы Российской Федерации субсидий, в том</w:t>
      </w:r>
      <w:r>
        <w:rPr>
          <w:i/>
          <w:w w:val="105"/>
          <w:sz w:val="27"/>
        </w:rPr>
        <w:t xml:space="preserve"> </w:t>
      </w:r>
      <w:r>
        <w:rPr>
          <w:w w:val="105"/>
          <w:sz w:val="27"/>
        </w:rPr>
        <w:t xml:space="preserve">числе грантов в форме </w:t>
      </w:r>
      <w:r>
        <w:rPr>
          <w:w w:val="105"/>
          <w:sz w:val="27"/>
        </w:rPr>
        <w:t xml:space="preserve">субсидий, </w:t>
      </w:r>
      <w:r>
        <w:rPr>
          <w:w w:val="105"/>
          <w:sz w:val="26"/>
        </w:rPr>
        <w:t xml:space="preserve">юридическим лицам, индивидуальным предпринимателям, </w:t>
      </w:r>
      <w:r>
        <w:rPr>
          <w:color w:val="1C1C1C"/>
          <w:w w:val="105"/>
          <w:sz w:val="26"/>
        </w:rPr>
        <w:t xml:space="preserve">а </w:t>
      </w:r>
      <w:r>
        <w:rPr>
          <w:w w:val="105"/>
          <w:sz w:val="26"/>
        </w:rPr>
        <w:t xml:space="preserve">также физическим лицам- производителям товаров, </w:t>
      </w:r>
      <w:r>
        <w:rPr>
          <w:w w:val="105"/>
          <w:sz w:val="26"/>
        </w:rPr>
        <w:t xml:space="preserve">работ, услуг», </w:t>
      </w:r>
      <w:r>
        <w:rPr>
          <w:w w:val="105"/>
          <w:sz w:val="26"/>
        </w:rPr>
        <w:t>утверждены Решения:</w:t>
      </w:r>
    </w:p>
    <w:p w:rsidR="003B20CE" w:rsidRDefault="00DA095B">
      <w:pPr>
        <w:pStyle w:val="Heading1"/>
        <w:numPr>
          <w:ilvl w:val="0"/>
          <w:numId w:val="1"/>
        </w:numPr>
        <w:tabs>
          <w:tab w:val="left" w:pos="1162"/>
        </w:tabs>
        <w:spacing w:before="2"/>
        <w:ind w:left="1162" w:hanging="352"/>
        <w:jc w:val="both"/>
      </w:pPr>
      <w:r>
        <w:rPr>
          <w:color w:val="232323"/>
        </w:rPr>
        <w:t xml:space="preserve">О </w:t>
      </w:r>
      <w:r>
        <w:t xml:space="preserve">порядке </w:t>
      </w:r>
      <w:r>
        <w:t xml:space="preserve">предоставления </w:t>
      </w:r>
      <w:r>
        <w:t xml:space="preserve">субсидии </w:t>
      </w:r>
      <w:r>
        <w:t xml:space="preserve">на </w:t>
      </w:r>
      <w:r>
        <w:t xml:space="preserve">государственную </w:t>
      </w:r>
      <w:r>
        <w:rPr>
          <w:spacing w:val="-2"/>
        </w:rPr>
        <w:t>поддержку</w:t>
      </w:r>
    </w:p>
    <w:p w:rsidR="003B20CE" w:rsidRDefault="00DA095B">
      <w:pPr>
        <w:pStyle w:val="a3"/>
        <w:spacing w:before="181"/>
        <w:ind w:left="1164"/>
        <w:jc w:val="both"/>
      </w:pPr>
      <w:proofErr w:type="gramStart"/>
      <w:r>
        <w:rPr>
          <w:w w:val="105"/>
        </w:rPr>
        <w:t>С</w:t>
      </w:r>
      <w:r>
        <w:rPr>
          <w:w w:val="105"/>
        </w:rPr>
        <w:t xml:space="preserve">тимулирования </w:t>
      </w:r>
      <w:r>
        <w:rPr>
          <w:w w:val="105"/>
        </w:rPr>
        <w:t xml:space="preserve">найма </w:t>
      </w:r>
      <w:r>
        <w:rPr>
          <w:w w:val="105"/>
        </w:rPr>
        <w:t xml:space="preserve">отдельных </w:t>
      </w:r>
      <w:r>
        <w:rPr>
          <w:w w:val="105"/>
        </w:rPr>
        <w:t xml:space="preserve">категорий </w:t>
      </w:r>
      <w:r>
        <w:rPr>
          <w:w w:val="105"/>
        </w:rPr>
        <w:t xml:space="preserve">граждан </w:t>
      </w:r>
      <w:r>
        <w:rPr>
          <w:w w:val="105"/>
        </w:rPr>
        <w:t>(</w:t>
      </w:r>
      <w:proofErr w:type="spellStart"/>
      <w:r>
        <w:rPr>
          <w:w w:val="105"/>
        </w:rPr>
        <w:t>далее-</w:t>
      </w:r>
      <w:r>
        <w:rPr>
          <w:spacing w:val="-2"/>
          <w:w w:val="105"/>
        </w:rPr>
        <w:t>прика</w:t>
      </w:r>
      <w:r>
        <w:rPr>
          <w:spacing w:val="-2"/>
          <w:w w:val="105"/>
        </w:rPr>
        <w:t>з</w:t>
      </w:r>
      <w:proofErr w:type="spellEnd"/>
      <w:proofErr w:type="gramEnd"/>
    </w:p>
    <w:p w:rsidR="003B20CE" w:rsidRDefault="00DA095B">
      <w:pPr>
        <w:pStyle w:val="a3"/>
        <w:spacing w:before="177"/>
        <w:ind w:left="1163"/>
        <w:jc w:val="both"/>
      </w:pPr>
      <w:proofErr w:type="gramStart"/>
      <w:r>
        <w:rPr>
          <w:color w:val="161616"/>
          <w:w w:val="105"/>
        </w:rPr>
        <w:t xml:space="preserve">№2714 </w:t>
      </w:r>
      <w:r>
        <w:rPr>
          <w:w w:val="105"/>
        </w:rPr>
        <w:t xml:space="preserve">от </w:t>
      </w:r>
      <w:r>
        <w:rPr>
          <w:color w:val="111111"/>
          <w:w w:val="105"/>
        </w:rPr>
        <w:t xml:space="preserve">29 </w:t>
      </w:r>
      <w:r>
        <w:rPr>
          <w:w w:val="105"/>
        </w:rPr>
        <w:t xml:space="preserve">декабря </w:t>
      </w:r>
      <w:r>
        <w:rPr>
          <w:w w:val="105"/>
        </w:rPr>
        <w:t>2024г</w:t>
      </w:r>
      <w:r>
        <w:rPr>
          <w:w w:val="105"/>
        </w:rPr>
        <w:t xml:space="preserve">.) </w:t>
      </w:r>
      <w:r>
        <w:rPr>
          <w:spacing w:val="-2"/>
          <w:w w:val="105"/>
        </w:rPr>
        <w:t>(приложение);</w:t>
      </w:r>
      <w:proofErr w:type="gramEnd"/>
    </w:p>
    <w:p w:rsidR="003B20CE" w:rsidRDefault="00DA095B">
      <w:pPr>
        <w:pStyle w:val="a5"/>
        <w:numPr>
          <w:ilvl w:val="0"/>
          <w:numId w:val="1"/>
        </w:numPr>
        <w:tabs>
          <w:tab w:val="left" w:pos="1167"/>
          <w:tab w:val="left" w:pos="1226"/>
        </w:tabs>
        <w:spacing w:before="174" w:line="381" w:lineRule="auto"/>
        <w:ind w:left="1167" w:right="74" w:hanging="368"/>
        <w:jc w:val="both"/>
        <w:rPr>
          <w:sz w:val="26"/>
        </w:rPr>
      </w:pPr>
      <w:r>
        <w:rPr>
          <w:color w:val="1C1C1C"/>
          <w:w w:val="105"/>
          <w:sz w:val="27"/>
        </w:rPr>
        <w:t xml:space="preserve">О </w:t>
      </w:r>
      <w:r>
        <w:rPr>
          <w:w w:val="105"/>
          <w:sz w:val="27"/>
        </w:rPr>
        <w:t xml:space="preserve">порядке предоставление субсидий в целях создания (оборудования) </w:t>
      </w:r>
      <w:r>
        <w:rPr>
          <w:w w:val="105"/>
          <w:sz w:val="26"/>
        </w:rPr>
        <w:t xml:space="preserve">рабочих </w:t>
      </w:r>
      <w:r>
        <w:rPr>
          <w:color w:val="111111"/>
          <w:w w:val="105"/>
          <w:sz w:val="26"/>
        </w:rPr>
        <w:t xml:space="preserve">мест </w:t>
      </w:r>
      <w:r>
        <w:rPr>
          <w:w w:val="105"/>
          <w:sz w:val="26"/>
        </w:rPr>
        <w:t xml:space="preserve">для трудоустройства </w:t>
      </w:r>
      <w:r>
        <w:rPr>
          <w:w w:val="105"/>
          <w:sz w:val="26"/>
        </w:rPr>
        <w:t>инвалидов (дале</w:t>
      </w:r>
      <w:proofErr w:type="gramStart"/>
      <w:r>
        <w:rPr>
          <w:w w:val="105"/>
          <w:sz w:val="26"/>
        </w:rPr>
        <w:t>е-</w:t>
      </w:r>
      <w:proofErr w:type="gramEnd"/>
      <w:r>
        <w:rPr>
          <w:w w:val="105"/>
          <w:sz w:val="26"/>
        </w:rPr>
        <w:t xml:space="preserve"> приказ </w:t>
      </w:r>
      <w:r>
        <w:rPr>
          <w:color w:val="111111"/>
          <w:w w:val="105"/>
          <w:sz w:val="26"/>
        </w:rPr>
        <w:t xml:space="preserve">№ </w:t>
      </w:r>
      <w:r>
        <w:rPr>
          <w:color w:val="111111"/>
          <w:w w:val="105"/>
          <w:sz w:val="26"/>
        </w:rPr>
        <w:t xml:space="preserve">2712 </w:t>
      </w:r>
      <w:r>
        <w:rPr>
          <w:w w:val="105"/>
          <w:sz w:val="26"/>
        </w:rPr>
        <w:t>от</w:t>
      </w:r>
      <w:r>
        <w:rPr>
          <w:w w:val="105"/>
          <w:sz w:val="26"/>
        </w:rPr>
        <w:t xml:space="preserve"> </w:t>
      </w:r>
      <w:r>
        <w:rPr>
          <w:color w:val="0F0F0F"/>
          <w:w w:val="105"/>
          <w:sz w:val="26"/>
        </w:rPr>
        <w:t xml:space="preserve">29 </w:t>
      </w:r>
      <w:r>
        <w:rPr>
          <w:w w:val="105"/>
          <w:sz w:val="26"/>
        </w:rPr>
        <w:t>декабря 2024г.) (приложение).</w:t>
      </w:r>
    </w:p>
    <w:p w:rsidR="003B20CE" w:rsidRDefault="00DA095B">
      <w:pPr>
        <w:pStyle w:val="Heading1"/>
        <w:spacing w:line="306" w:lineRule="exact"/>
        <w:ind w:left="793"/>
      </w:pPr>
      <w:r>
        <w:t xml:space="preserve">Предлагаем </w:t>
      </w:r>
      <w:r>
        <w:t xml:space="preserve">ознакомиться </w:t>
      </w:r>
      <w:r>
        <w:t xml:space="preserve">(приложение) </w:t>
      </w:r>
      <w:r>
        <w:rPr>
          <w:color w:val="181818"/>
        </w:rPr>
        <w:t xml:space="preserve">и </w:t>
      </w:r>
      <w:r>
        <w:t xml:space="preserve">принять </w:t>
      </w:r>
      <w:r>
        <w:rPr>
          <w:spacing w:val="-2"/>
        </w:rPr>
        <w:t>участие.</w:t>
      </w:r>
    </w:p>
    <w:p w:rsidR="003B20CE" w:rsidRDefault="003B20CE">
      <w:pPr>
        <w:pStyle w:val="a3"/>
        <w:spacing w:before="173"/>
        <w:rPr>
          <w:sz w:val="27"/>
        </w:rPr>
      </w:pPr>
    </w:p>
    <w:p w:rsidR="003B20CE" w:rsidRDefault="003B20CE">
      <w:pPr>
        <w:pStyle w:val="a3"/>
        <w:rPr>
          <w:sz w:val="20"/>
        </w:rPr>
      </w:pPr>
    </w:p>
    <w:p w:rsidR="003B20CE" w:rsidRDefault="003B20CE">
      <w:pPr>
        <w:pStyle w:val="a3"/>
        <w:spacing w:before="66"/>
        <w:rPr>
          <w:sz w:val="20"/>
        </w:rPr>
      </w:pPr>
    </w:p>
    <w:p w:rsidR="003B20CE" w:rsidRDefault="003B20CE">
      <w:pPr>
        <w:pStyle w:val="a3"/>
        <w:rPr>
          <w:sz w:val="20"/>
        </w:rPr>
        <w:sectPr w:rsidR="003B20CE">
          <w:type w:val="continuous"/>
          <w:pgSz w:w="11910" w:h="16840"/>
          <w:pgMar w:top="600" w:right="708" w:bottom="280" w:left="1275" w:header="720" w:footer="720" w:gutter="0"/>
          <w:cols w:space="720"/>
        </w:sectPr>
      </w:pPr>
    </w:p>
    <w:p w:rsidR="003B20CE" w:rsidRDefault="003B20CE">
      <w:pPr>
        <w:pStyle w:val="a3"/>
        <w:spacing w:before="89"/>
        <w:ind w:left="71"/>
      </w:pPr>
    </w:p>
    <w:sectPr w:rsidR="003B20CE" w:rsidSect="003B20CE">
      <w:type w:val="continuous"/>
      <w:pgSz w:w="11910" w:h="16840"/>
      <w:pgMar w:top="600" w:right="708" w:bottom="280" w:left="1275" w:header="720" w:footer="720" w:gutter="0"/>
      <w:cols w:num="2" w:space="720" w:equalWidth="0">
        <w:col w:w="5133" w:space="2790"/>
        <w:col w:w="2004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97799"/>
    <w:multiLevelType w:val="hybridMultilevel"/>
    <w:tmpl w:val="D44AA2E4"/>
    <w:lvl w:ilvl="0" w:tplc="9DCAE884">
      <w:start w:val="1"/>
      <w:numFmt w:val="decimal"/>
      <w:lvlText w:val="%1."/>
      <w:lvlJc w:val="left"/>
      <w:pPr>
        <w:ind w:left="1163" w:hanging="35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7"/>
        <w:szCs w:val="27"/>
        <w:lang w:val="ru-RU" w:eastAsia="en-US" w:bidi="ar-SA"/>
      </w:rPr>
    </w:lvl>
    <w:lvl w:ilvl="1" w:tplc="B89259FA">
      <w:numFmt w:val="bullet"/>
      <w:lvlText w:val="•"/>
      <w:lvlJc w:val="left"/>
      <w:pPr>
        <w:ind w:left="2035" w:hanging="354"/>
      </w:pPr>
      <w:rPr>
        <w:rFonts w:hint="default"/>
        <w:lang w:val="ru-RU" w:eastAsia="en-US" w:bidi="ar-SA"/>
      </w:rPr>
    </w:lvl>
    <w:lvl w:ilvl="2" w:tplc="5DA630FC">
      <w:numFmt w:val="bullet"/>
      <w:lvlText w:val="•"/>
      <w:lvlJc w:val="left"/>
      <w:pPr>
        <w:ind w:left="2911" w:hanging="354"/>
      </w:pPr>
      <w:rPr>
        <w:rFonts w:hint="default"/>
        <w:lang w:val="ru-RU" w:eastAsia="en-US" w:bidi="ar-SA"/>
      </w:rPr>
    </w:lvl>
    <w:lvl w:ilvl="3" w:tplc="B5B8EE52">
      <w:numFmt w:val="bullet"/>
      <w:lvlText w:val="•"/>
      <w:lvlJc w:val="left"/>
      <w:pPr>
        <w:ind w:left="3787" w:hanging="354"/>
      </w:pPr>
      <w:rPr>
        <w:rFonts w:hint="default"/>
        <w:lang w:val="ru-RU" w:eastAsia="en-US" w:bidi="ar-SA"/>
      </w:rPr>
    </w:lvl>
    <w:lvl w:ilvl="4" w:tplc="52FABE56">
      <w:numFmt w:val="bullet"/>
      <w:lvlText w:val="•"/>
      <w:lvlJc w:val="left"/>
      <w:pPr>
        <w:ind w:left="4663" w:hanging="354"/>
      </w:pPr>
      <w:rPr>
        <w:rFonts w:hint="default"/>
        <w:lang w:val="ru-RU" w:eastAsia="en-US" w:bidi="ar-SA"/>
      </w:rPr>
    </w:lvl>
    <w:lvl w:ilvl="5" w:tplc="8A90561A">
      <w:numFmt w:val="bullet"/>
      <w:lvlText w:val="•"/>
      <w:lvlJc w:val="left"/>
      <w:pPr>
        <w:ind w:left="5539" w:hanging="354"/>
      </w:pPr>
      <w:rPr>
        <w:rFonts w:hint="default"/>
        <w:lang w:val="ru-RU" w:eastAsia="en-US" w:bidi="ar-SA"/>
      </w:rPr>
    </w:lvl>
    <w:lvl w:ilvl="6" w:tplc="96F6EECC">
      <w:numFmt w:val="bullet"/>
      <w:lvlText w:val="•"/>
      <w:lvlJc w:val="left"/>
      <w:pPr>
        <w:ind w:left="6415" w:hanging="354"/>
      </w:pPr>
      <w:rPr>
        <w:rFonts w:hint="default"/>
        <w:lang w:val="ru-RU" w:eastAsia="en-US" w:bidi="ar-SA"/>
      </w:rPr>
    </w:lvl>
    <w:lvl w:ilvl="7" w:tplc="A4F0391C">
      <w:numFmt w:val="bullet"/>
      <w:lvlText w:val="•"/>
      <w:lvlJc w:val="left"/>
      <w:pPr>
        <w:ind w:left="7291" w:hanging="354"/>
      </w:pPr>
      <w:rPr>
        <w:rFonts w:hint="default"/>
        <w:lang w:val="ru-RU" w:eastAsia="en-US" w:bidi="ar-SA"/>
      </w:rPr>
    </w:lvl>
    <w:lvl w:ilvl="8" w:tplc="3E4EA83E">
      <w:numFmt w:val="bullet"/>
      <w:lvlText w:val="•"/>
      <w:lvlJc w:val="left"/>
      <w:pPr>
        <w:ind w:left="8166" w:hanging="35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B20CE"/>
    <w:rsid w:val="003B20CE"/>
    <w:rsid w:val="00DA095B"/>
    <w:rsid w:val="00E85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20C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B20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B20CE"/>
    <w:rPr>
      <w:sz w:val="26"/>
      <w:szCs w:val="26"/>
    </w:rPr>
  </w:style>
  <w:style w:type="paragraph" w:customStyle="1" w:styleId="Heading1">
    <w:name w:val="Heading 1"/>
    <w:basedOn w:val="a"/>
    <w:uiPriority w:val="1"/>
    <w:qFormat/>
    <w:rsid w:val="003B20CE"/>
    <w:pPr>
      <w:ind w:left="92"/>
      <w:jc w:val="both"/>
      <w:outlineLvl w:val="1"/>
    </w:pPr>
    <w:rPr>
      <w:sz w:val="27"/>
      <w:szCs w:val="27"/>
    </w:rPr>
  </w:style>
  <w:style w:type="paragraph" w:styleId="a4">
    <w:name w:val="Title"/>
    <w:basedOn w:val="a"/>
    <w:uiPriority w:val="1"/>
    <w:qFormat/>
    <w:rsid w:val="003B20CE"/>
    <w:pPr>
      <w:ind w:left="2976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3B20CE"/>
    <w:pPr>
      <w:spacing w:before="2"/>
      <w:ind w:left="1162" w:hanging="368"/>
      <w:jc w:val="both"/>
    </w:pPr>
  </w:style>
  <w:style w:type="paragraph" w:customStyle="1" w:styleId="TableParagraph">
    <w:name w:val="Table Paragraph"/>
    <w:basedOn w:val="a"/>
    <w:uiPriority w:val="1"/>
    <w:qFormat/>
    <w:rsid w:val="003B20CE"/>
  </w:style>
  <w:style w:type="paragraph" w:styleId="a6">
    <w:name w:val="Balloon Text"/>
    <w:basedOn w:val="a"/>
    <w:link w:val="a7"/>
    <w:uiPriority w:val="99"/>
    <w:semiHidden/>
    <w:unhideWhenUsed/>
    <w:rsid w:val="00E85D3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5D3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Петросян АГ</dc:creator>
  <cp:lastModifiedBy>Петросян</cp:lastModifiedBy>
  <cp:revision>2</cp:revision>
  <dcterms:created xsi:type="dcterms:W3CDTF">2025-03-11T04:01:00Z</dcterms:created>
  <dcterms:modified xsi:type="dcterms:W3CDTF">2025-03-11T04:01:00Z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2025-02-19T00:00:00Z</vt:filetime>
  </property>
  <property fmtid="{D5CDD505-2E9C-101B-9397-08002B2CF9AE}" pid="3" name="Creator">
    <vt:lpwstr>Canon MF440 Series</vt:lpwstr>
  </property>
  <property fmtid="{D5CDD505-2E9C-101B-9397-08002B2CF9AE}" pid="4" name="LastSaved">
    <vt:filetime>2025-03-11T00:00:00Z</vt:filetime>
  </property>
  <property fmtid="{D5CDD505-2E9C-101B-9397-08002B2CF9AE}" pid="5" name="Producer">
    <vt:lpwstr>3-Heights(TM) PDF Security Shell 4.8.25.2 (http://www.pdf-tools.com)</vt:lpwstr>
  </property>
</Properties>
</file>